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D9B" w:rsidRPr="00BD7610" w:rsidRDefault="00BE4C4D" w:rsidP="00BD7610">
      <w:pPr>
        <w:pStyle w:val="Web"/>
        <w:spacing w:line="270" w:lineRule="atLeast"/>
        <w:jc w:val="both"/>
        <w:rPr>
          <w:rFonts w:asciiTheme="minorHAnsi" w:hAnsiTheme="minorHAnsi" w:cs="Segoe UI"/>
          <w:color w:val="000000"/>
          <w:sz w:val="22"/>
          <w:szCs w:val="22"/>
          <w:lang w:val="en-GB"/>
        </w:rPr>
      </w:pPr>
      <w:r w:rsidRPr="00BD7610">
        <w:rPr>
          <w:rFonts w:asciiTheme="minorHAnsi" w:hAnsiTheme="minorHAnsi" w:cs="Segoe UI"/>
          <w:color w:val="000000"/>
          <w:sz w:val="22"/>
          <w:szCs w:val="22"/>
          <w:lang w:val="en-GB"/>
        </w:rPr>
        <w:t xml:space="preserve">Georgios </w:t>
      </w:r>
      <w:proofErr w:type="spellStart"/>
      <w:r w:rsidRPr="00BD7610">
        <w:rPr>
          <w:rFonts w:asciiTheme="minorHAnsi" w:hAnsiTheme="minorHAnsi" w:cs="Segoe UI"/>
          <w:color w:val="000000"/>
          <w:sz w:val="22"/>
          <w:szCs w:val="22"/>
          <w:lang w:val="en-GB"/>
        </w:rPr>
        <w:t>Triantafy</w:t>
      </w:r>
      <w:r w:rsidR="00876D9B" w:rsidRPr="00BD7610">
        <w:rPr>
          <w:rFonts w:asciiTheme="minorHAnsi" w:hAnsiTheme="minorHAnsi" w:cs="Segoe UI"/>
          <w:color w:val="000000"/>
          <w:sz w:val="22"/>
          <w:szCs w:val="22"/>
          <w:lang w:val="en-GB"/>
        </w:rPr>
        <w:t>llakis</w:t>
      </w:r>
      <w:proofErr w:type="spellEnd"/>
      <w:r w:rsidR="00876D9B" w:rsidRPr="00BD7610">
        <w:rPr>
          <w:rFonts w:asciiTheme="minorHAnsi" w:hAnsiTheme="minorHAnsi" w:cs="Segoe UI"/>
          <w:color w:val="000000"/>
          <w:sz w:val="22"/>
          <w:szCs w:val="22"/>
          <w:lang w:val="en-GB"/>
        </w:rPr>
        <w:t xml:space="preserve"> is Professor of </w:t>
      </w:r>
      <w:r w:rsidR="00876D9B" w:rsidRPr="00BD7610">
        <w:rPr>
          <w:rFonts w:asciiTheme="minorHAnsi" w:hAnsiTheme="minorHAnsi" w:cs="Arial"/>
          <w:color w:val="333333"/>
          <w:sz w:val="22"/>
          <w:szCs w:val="22"/>
          <w:lang w:val="en-US"/>
        </w:rPr>
        <w:t>Commercial</w:t>
      </w:r>
      <w:r w:rsidR="00876D9B" w:rsidRPr="00BD7610">
        <w:rPr>
          <w:rFonts w:asciiTheme="minorHAnsi" w:hAnsiTheme="minorHAnsi" w:cs="Segoe UI"/>
          <w:color w:val="000000"/>
          <w:sz w:val="22"/>
          <w:szCs w:val="22"/>
          <w:lang w:val="en-GB"/>
        </w:rPr>
        <w:t xml:space="preserve"> Law at the Democritus University, Faculty of Law. He </w:t>
      </w:r>
      <w:r w:rsidR="00BD7610" w:rsidRPr="00BD7610">
        <w:rPr>
          <w:rFonts w:asciiTheme="minorHAnsi" w:hAnsiTheme="minorHAnsi" w:cs="Segoe UI"/>
          <w:color w:val="000000"/>
          <w:sz w:val="22"/>
          <w:szCs w:val="22"/>
          <w:lang w:val="en-GB"/>
        </w:rPr>
        <w:t>wa</w:t>
      </w:r>
      <w:r w:rsidR="00876D9B" w:rsidRPr="00BD7610">
        <w:rPr>
          <w:rFonts w:asciiTheme="minorHAnsi" w:hAnsiTheme="minorHAnsi" w:cs="Segoe UI"/>
          <w:color w:val="000000"/>
          <w:sz w:val="22"/>
          <w:szCs w:val="22"/>
          <w:lang w:val="en-GB"/>
        </w:rPr>
        <w:t>s also Professor at the National School of Judges. He was member of the Competition Commission (for 10 years), and member of legislative committees and legal science societies. He has published</w:t>
      </w:r>
      <w:bookmarkStart w:id="0" w:name="_GoBack"/>
      <w:bookmarkEnd w:id="0"/>
      <w:r w:rsidR="00876D9B" w:rsidRPr="00BD7610">
        <w:rPr>
          <w:rFonts w:asciiTheme="minorHAnsi" w:hAnsiTheme="minorHAnsi" w:cs="Segoe UI"/>
          <w:color w:val="000000"/>
          <w:sz w:val="22"/>
          <w:szCs w:val="22"/>
          <w:lang w:val="en-GB"/>
        </w:rPr>
        <w:t xml:space="preserve"> monographs, academic writings, and a series of scientific studies </w:t>
      </w:r>
      <w:proofErr w:type="gramStart"/>
      <w:r w:rsidR="00876D9B" w:rsidRPr="00BD7610">
        <w:rPr>
          <w:rFonts w:asciiTheme="minorHAnsi" w:hAnsiTheme="minorHAnsi" w:cs="Segoe UI"/>
          <w:color w:val="000000"/>
          <w:sz w:val="22"/>
          <w:szCs w:val="22"/>
          <w:lang w:val="en-GB"/>
        </w:rPr>
        <w:t>in particular sectors</w:t>
      </w:r>
      <w:proofErr w:type="gramEnd"/>
      <w:r w:rsidR="00876D9B" w:rsidRPr="00BD7610">
        <w:rPr>
          <w:rFonts w:asciiTheme="minorHAnsi" w:hAnsiTheme="minorHAnsi" w:cs="Segoe UI"/>
          <w:color w:val="000000"/>
          <w:sz w:val="22"/>
          <w:szCs w:val="22"/>
          <w:lang w:val="en-GB"/>
        </w:rPr>
        <w:t xml:space="preserve"> of commercial law, while he has been elected Vice-chairman of the Board of the Association of Greek Commercialists.</w:t>
      </w:r>
    </w:p>
    <w:p w:rsidR="00876D9B" w:rsidRPr="00BD7610" w:rsidRDefault="00876D9B" w:rsidP="00BD7610">
      <w:pPr>
        <w:pStyle w:val="Web"/>
        <w:spacing w:line="270" w:lineRule="atLeast"/>
        <w:jc w:val="both"/>
        <w:rPr>
          <w:rFonts w:asciiTheme="minorHAnsi" w:hAnsiTheme="minorHAnsi" w:cs="Segoe UI"/>
          <w:color w:val="000000"/>
          <w:sz w:val="22"/>
          <w:szCs w:val="22"/>
          <w:lang w:val="en-GB"/>
        </w:rPr>
      </w:pPr>
      <w:r w:rsidRPr="00BD7610">
        <w:rPr>
          <w:rFonts w:asciiTheme="minorHAnsi" w:hAnsiTheme="minorHAnsi" w:cs="Segoe UI"/>
          <w:color w:val="000000"/>
          <w:sz w:val="22"/>
          <w:szCs w:val="22"/>
          <w:lang w:val="en-GB"/>
        </w:rPr>
        <w:t xml:space="preserve">He is a graduate of the University of Athens Law School (with </w:t>
      </w:r>
      <w:proofErr w:type="spellStart"/>
      <w:r w:rsidRPr="00BD7610">
        <w:rPr>
          <w:rFonts w:asciiTheme="minorHAnsi" w:hAnsiTheme="minorHAnsi" w:cs="Segoe UI"/>
          <w:color w:val="000000"/>
          <w:sz w:val="22"/>
          <w:szCs w:val="22"/>
          <w:lang w:val="en-GB"/>
        </w:rPr>
        <w:t>honors</w:t>
      </w:r>
      <w:proofErr w:type="spellEnd"/>
      <w:r w:rsidRPr="00BD7610">
        <w:rPr>
          <w:rFonts w:asciiTheme="minorHAnsi" w:hAnsiTheme="minorHAnsi" w:cs="Segoe UI"/>
          <w:color w:val="000000"/>
          <w:sz w:val="22"/>
          <w:szCs w:val="22"/>
          <w:lang w:val="en-GB"/>
        </w:rPr>
        <w:t>) and holds a doctoral degree in commercial law from the German University of Tübingen Law School.</w:t>
      </w:r>
    </w:p>
    <w:p w:rsidR="00907B42" w:rsidRPr="00BD7610" w:rsidRDefault="00907B42" w:rsidP="00BD7610">
      <w:pPr>
        <w:pStyle w:val="Web"/>
        <w:spacing w:line="270" w:lineRule="atLeast"/>
        <w:jc w:val="both"/>
        <w:rPr>
          <w:rFonts w:asciiTheme="minorHAnsi" w:hAnsiTheme="minorHAnsi" w:cs="Segoe UI"/>
          <w:color w:val="000000"/>
          <w:sz w:val="22"/>
          <w:szCs w:val="22"/>
          <w:lang w:val="en-GB"/>
        </w:rPr>
      </w:pPr>
      <w:r w:rsidRPr="00BD7610">
        <w:rPr>
          <w:rFonts w:asciiTheme="minorHAnsi" w:hAnsiTheme="minorHAnsi" w:cs="Segoe UI"/>
          <w:color w:val="000000"/>
          <w:sz w:val="22"/>
          <w:szCs w:val="22"/>
          <w:lang w:val="en-GB"/>
        </w:rPr>
        <w:t xml:space="preserve">Since 2017 he is President of the Legal </w:t>
      </w:r>
      <w:proofErr w:type="spellStart"/>
      <w:r w:rsidRPr="00BD7610">
        <w:rPr>
          <w:rFonts w:asciiTheme="minorHAnsi" w:hAnsiTheme="minorHAnsi" w:cs="Segoe UI"/>
          <w:color w:val="000000"/>
          <w:sz w:val="22"/>
          <w:szCs w:val="22"/>
          <w:lang w:val="en-GB"/>
        </w:rPr>
        <w:t>Council</w:t>
      </w:r>
      <w:proofErr w:type="spellEnd"/>
      <w:r w:rsidRPr="00BD7610">
        <w:rPr>
          <w:rFonts w:asciiTheme="minorHAnsi" w:hAnsiTheme="minorHAnsi" w:cs="Segoe UI"/>
          <w:color w:val="000000"/>
          <w:sz w:val="22"/>
          <w:szCs w:val="22"/>
          <w:lang w:val="en-GB"/>
        </w:rPr>
        <w:t xml:space="preserve"> of the Hellenic Bank Association. Since 1992 he is Attorney-at-law authorised to practice before the Supreme Court.</w:t>
      </w:r>
    </w:p>
    <w:p w:rsidR="008916FE" w:rsidRPr="00BD7610" w:rsidRDefault="008916FE" w:rsidP="00BD7610">
      <w:pPr>
        <w:pStyle w:val="Web"/>
        <w:spacing w:line="270" w:lineRule="atLeast"/>
        <w:jc w:val="both"/>
        <w:rPr>
          <w:rFonts w:asciiTheme="minorHAnsi" w:hAnsiTheme="minorHAnsi"/>
          <w:sz w:val="22"/>
          <w:szCs w:val="22"/>
          <w:lang w:val="en-US"/>
        </w:rPr>
      </w:pPr>
      <w:r w:rsidRPr="00BD7610">
        <w:rPr>
          <w:rFonts w:asciiTheme="minorHAnsi" w:hAnsiTheme="minorHAnsi"/>
          <w:sz w:val="22"/>
          <w:szCs w:val="22"/>
          <w:lang w:val="en-US"/>
        </w:rPr>
        <w:t>He is the author of the books:</w:t>
      </w:r>
      <w:r w:rsidRPr="00BD7610">
        <w:rPr>
          <w:rFonts w:asciiTheme="minorHAnsi" w:hAnsiTheme="minorHAnsi"/>
          <w:sz w:val="22"/>
          <w:szCs w:val="22"/>
          <w:lang w:val="en-US"/>
        </w:rPr>
        <w:t xml:space="preserve"> “</w:t>
      </w:r>
      <w:r w:rsidRPr="00BD7610">
        <w:rPr>
          <w:rFonts w:asciiTheme="minorHAnsi" w:hAnsiTheme="minorHAnsi"/>
          <w:sz w:val="22"/>
          <w:szCs w:val="22"/>
          <w:lang w:val="en-US"/>
        </w:rPr>
        <w:t>Law of Free Competition</w:t>
      </w:r>
      <w:r w:rsidRPr="00BD7610">
        <w:rPr>
          <w:rFonts w:asciiTheme="minorHAnsi" w:hAnsiTheme="minorHAnsi"/>
          <w:sz w:val="22"/>
          <w:szCs w:val="22"/>
          <w:lang w:val="en-US"/>
        </w:rPr>
        <w:t>”,  “</w:t>
      </w:r>
      <w:r w:rsidRPr="00BD7610">
        <w:rPr>
          <w:rFonts w:asciiTheme="minorHAnsi" w:hAnsiTheme="minorHAnsi"/>
          <w:bCs/>
          <w:sz w:val="22"/>
          <w:szCs w:val="22"/>
          <w:lang w:val="en-US"/>
        </w:rPr>
        <w:t>The share capital of a corporation and its modifications</w:t>
      </w:r>
      <w:r w:rsidRPr="00BD7610">
        <w:rPr>
          <w:rFonts w:asciiTheme="minorHAnsi" w:hAnsiTheme="minorHAnsi"/>
          <w:bCs/>
          <w:sz w:val="22"/>
          <w:szCs w:val="22"/>
          <w:lang w:val="en-US"/>
        </w:rPr>
        <w:t>”</w:t>
      </w:r>
      <w:r w:rsidRPr="00BD7610">
        <w:rPr>
          <w:rFonts w:asciiTheme="minorHAnsi" w:hAnsiTheme="minorHAnsi"/>
          <w:bCs/>
          <w:sz w:val="22"/>
          <w:szCs w:val="22"/>
          <w:lang w:val="en-US"/>
        </w:rPr>
        <w:t xml:space="preserve">, </w:t>
      </w:r>
      <w:r w:rsidRPr="00BD7610">
        <w:rPr>
          <w:rFonts w:asciiTheme="minorHAnsi" w:hAnsiTheme="minorHAnsi"/>
          <w:bCs/>
          <w:sz w:val="22"/>
          <w:szCs w:val="22"/>
          <w:lang w:val="en-US"/>
        </w:rPr>
        <w:t>“</w:t>
      </w:r>
      <w:r w:rsidRPr="00BD7610">
        <w:rPr>
          <w:rFonts w:asciiTheme="minorHAnsi" w:hAnsiTheme="minorHAnsi" w:cs="Calibri"/>
          <w:sz w:val="22"/>
          <w:szCs w:val="22"/>
          <w:lang w:val="fr-FR"/>
        </w:rPr>
        <w:t>Applications of Commercial Law</w:t>
      </w:r>
      <w:r w:rsidRPr="00BD7610">
        <w:rPr>
          <w:rFonts w:asciiTheme="minorHAnsi" w:hAnsiTheme="minorHAnsi" w:cs="Calibri"/>
          <w:sz w:val="22"/>
          <w:szCs w:val="22"/>
          <w:lang w:val="fr-FR"/>
        </w:rPr>
        <w:t> »</w:t>
      </w:r>
      <w:r w:rsidRPr="00BD7610">
        <w:rPr>
          <w:rFonts w:asciiTheme="minorHAnsi" w:hAnsiTheme="minorHAnsi" w:cs="Calibri"/>
          <w:sz w:val="22"/>
          <w:szCs w:val="22"/>
          <w:lang w:val="fr-FR"/>
        </w:rPr>
        <w:t xml:space="preserve"> (editor)</w:t>
      </w:r>
      <w:r w:rsidRPr="00BD7610">
        <w:rPr>
          <w:rFonts w:asciiTheme="minorHAnsi" w:hAnsiTheme="minorHAnsi" w:cs="Calibri"/>
          <w:bCs/>
          <w:sz w:val="22"/>
          <w:szCs w:val="22"/>
          <w:lang w:val="en-US"/>
        </w:rPr>
        <w:t xml:space="preserve">, </w:t>
      </w:r>
      <w:r w:rsidRPr="00BD7610">
        <w:rPr>
          <w:rFonts w:asciiTheme="minorHAnsi" w:hAnsiTheme="minorHAnsi" w:cs="Calibri"/>
          <w:bCs/>
          <w:sz w:val="22"/>
          <w:szCs w:val="22"/>
          <w:lang w:val="en-US"/>
        </w:rPr>
        <w:t>“</w:t>
      </w:r>
      <w:r w:rsidRPr="00BD7610">
        <w:rPr>
          <w:rFonts w:asciiTheme="minorHAnsi" w:hAnsiTheme="minorHAnsi" w:cs="Calibri"/>
          <w:iCs/>
          <w:sz w:val="22"/>
          <w:szCs w:val="22"/>
          <w:lang w:val="en-US"/>
        </w:rPr>
        <w:t>Diagrams</w:t>
      </w:r>
      <w:r w:rsidRPr="00BD7610">
        <w:rPr>
          <w:rFonts w:asciiTheme="minorHAnsi" w:hAnsiTheme="minorHAnsi" w:cs="Calibri"/>
          <w:sz w:val="22"/>
          <w:szCs w:val="22"/>
          <w:lang w:val="en-US"/>
        </w:rPr>
        <w:t xml:space="preserve"> of </w:t>
      </w:r>
      <w:r w:rsidRPr="00BD7610">
        <w:rPr>
          <w:rFonts w:asciiTheme="minorHAnsi" w:hAnsiTheme="minorHAnsi" w:cs="Calibri"/>
          <w:iCs/>
          <w:sz w:val="22"/>
          <w:szCs w:val="22"/>
          <w:lang w:val="en-US"/>
        </w:rPr>
        <w:t>Company Law</w:t>
      </w:r>
      <w:r w:rsidRPr="00BD7610">
        <w:rPr>
          <w:rFonts w:asciiTheme="minorHAnsi" w:hAnsiTheme="minorHAnsi" w:cs="Calibri"/>
          <w:iCs/>
          <w:sz w:val="22"/>
          <w:szCs w:val="22"/>
          <w:lang w:val="en-US"/>
        </w:rPr>
        <w:t>”</w:t>
      </w:r>
      <w:r w:rsidRPr="00BD7610">
        <w:rPr>
          <w:rFonts w:asciiTheme="minorHAnsi" w:hAnsiTheme="minorHAnsi" w:cs="Calibri"/>
          <w:iCs/>
          <w:sz w:val="22"/>
          <w:szCs w:val="22"/>
          <w:lang w:val="en-US"/>
        </w:rPr>
        <w:t xml:space="preserve">, </w:t>
      </w:r>
      <w:r w:rsidRPr="00BD7610">
        <w:rPr>
          <w:rFonts w:asciiTheme="minorHAnsi" w:hAnsiTheme="minorHAnsi" w:cs="Calibri"/>
          <w:iCs/>
          <w:sz w:val="22"/>
          <w:szCs w:val="22"/>
          <w:lang w:val="en-US"/>
        </w:rPr>
        <w:t>“</w:t>
      </w:r>
      <w:r w:rsidRPr="00BD7610">
        <w:rPr>
          <w:rFonts w:asciiTheme="minorHAnsi" w:hAnsiTheme="minorHAnsi" w:cs="Calibri"/>
          <w:iCs/>
          <w:sz w:val="22"/>
          <w:szCs w:val="22"/>
          <w:lang w:val="en-US"/>
        </w:rPr>
        <w:t>Diagrams</w:t>
      </w:r>
      <w:r w:rsidRPr="00BD7610">
        <w:rPr>
          <w:rFonts w:asciiTheme="minorHAnsi" w:hAnsiTheme="minorHAnsi" w:cs="Calibri"/>
          <w:sz w:val="22"/>
          <w:szCs w:val="22"/>
          <w:lang w:val="en-US"/>
        </w:rPr>
        <w:t xml:space="preserve"> of </w:t>
      </w:r>
      <w:r w:rsidRPr="00BD7610">
        <w:rPr>
          <w:rFonts w:asciiTheme="minorHAnsi" w:hAnsiTheme="minorHAnsi" w:cs="Calibri"/>
          <w:iCs/>
          <w:sz w:val="22"/>
          <w:szCs w:val="22"/>
          <w:lang w:val="en-US"/>
        </w:rPr>
        <w:t>Company Law</w:t>
      </w:r>
      <w:r w:rsidRPr="00BD7610">
        <w:rPr>
          <w:rFonts w:asciiTheme="minorHAnsi" w:hAnsiTheme="minorHAnsi" w:cs="Calibri"/>
          <w:iCs/>
          <w:sz w:val="22"/>
          <w:szCs w:val="22"/>
          <w:lang w:val="en-US"/>
        </w:rPr>
        <w:t>”, “</w:t>
      </w:r>
      <w:r w:rsidRPr="00BD7610">
        <w:rPr>
          <w:rFonts w:asciiTheme="minorHAnsi" w:hAnsiTheme="minorHAnsi" w:cs="Calibri"/>
          <w:i/>
          <w:sz w:val="22"/>
          <w:szCs w:val="22"/>
          <w:lang w:val="en-US"/>
        </w:rPr>
        <w:t>Law of Personal Liability Companies (L. 4072/2012) co-editor with Professor M-</w:t>
      </w:r>
      <w:proofErr w:type="spellStart"/>
      <w:r w:rsidRPr="00BD7610">
        <w:rPr>
          <w:rFonts w:asciiTheme="minorHAnsi" w:hAnsiTheme="minorHAnsi" w:cs="Calibri"/>
          <w:i/>
          <w:sz w:val="22"/>
          <w:szCs w:val="22"/>
          <w:lang w:val="en-US"/>
        </w:rPr>
        <w:t>Th.Marinos</w:t>
      </w:r>
      <w:proofErr w:type="spellEnd"/>
      <w:r w:rsidRPr="00BD7610">
        <w:rPr>
          <w:rFonts w:asciiTheme="minorHAnsi" w:hAnsiTheme="minorHAnsi" w:cs="Calibri"/>
          <w:i/>
          <w:sz w:val="22"/>
          <w:szCs w:val="22"/>
          <w:lang w:val="en-US"/>
        </w:rPr>
        <w:t>,</w:t>
      </w:r>
      <w:r w:rsidR="00907B42" w:rsidRPr="00BD7610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07B42" w:rsidRPr="00BD7610">
        <w:rPr>
          <w:rFonts w:asciiTheme="minorHAnsi" w:hAnsiTheme="minorHAnsi"/>
          <w:sz w:val="22"/>
          <w:szCs w:val="22"/>
          <w:lang w:val="en-US"/>
        </w:rPr>
        <w:t>and a large number of articles</w:t>
      </w:r>
      <w:r w:rsidR="00B96820" w:rsidRPr="00BD7610">
        <w:rPr>
          <w:rFonts w:asciiTheme="minorHAnsi" w:hAnsiTheme="minorHAnsi"/>
          <w:sz w:val="22"/>
          <w:szCs w:val="22"/>
          <w:lang w:val="en-US"/>
        </w:rPr>
        <w:t xml:space="preserve"> and</w:t>
      </w:r>
      <w:r w:rsidR="00907B42" w:rsidRPr="00BD7610">
        <w:rPr>
          <w:rFonts w:asciiTheme="minorHAnsi" w:hAnsiTheme="minorHAnsi"/>
          <w:sz w:val="22"/>
          <w:szCs w:val="22"/>
          <w:lang w:val="en-US"/>
        </w:rPr>
        <w:t xml:space="preserve"> studies</w:t>
      </w:r>
      <w:r w:rsidR="00B96820" w:rsidRPr="00BD7610">
        <w:rPr>
          <w:rFonts w:asciiTheme="minorHAnsi" w:hAnsiTheme="minorHAnsi"/>
          <w:sz w:val="22"/>
          <w:szCs w:val="22"/>
          <w:lang w:val="en-US"/>
        </w:rPr>
        <w:t xml:space="preserve"> and has many </w:t>
      </w:r>
      <w:r w:rsidR="00B96820" w:rsidRPr="00BD7610">
        <w:rPr>
          <w:rFonts w:asciiTheme="minorHAnsi" w:hAnsiTheme="minorHAnsi"/>
          <w:sz w:val="22"/>
          <w:szCs w:val="22"/>
          <w:lang w:val="en-US"/>
        </w:rPr>
        <w:t>Contributions to Collective Works</w:t>
      </w:r>
      <w:r w:rsidR="00B96820" w:rsidRPr="00BD7610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07B42" w:rsidRPr="00BD7610">
        <w:rPr>
          <w:rFonts w:asciiTheme="minorHAnsi" w:hAnsiTheme="minorHAnsi"/>
          <w:sz w:val="22"/>
          <w:szCs w:val="22"/>
          <w:lang w:val="en-US"/>
        </w:rPr>
        <w:t>mainly in commercial competition and company law.</w:t>
      </w:r>
    </w:p>
    <w:p w:rsidR="00907B42" w:rsidRPr="00BD7610" w:rsidRDefault="00907B42" w:rsidP="00BD7610">
      <w:pPr>
        <w:jc w:val="both"/>
        <w:rPr>
          <w:lang w:val="en-US"/>
        </w:rPr>
      </w:pPr>
      <w:r w:rsidRPr="00BD7610">
        <w:rPr>
          <w:lang w:val="en-US"/>
        </w:rPr>
        <w:t>He has participated as speaker and/or chairman in Conferences</w:t>
      </w:r>
      <w:r w:rsidRPr="00BD7610">
        <w:rPr>
          <w:lang w:val="en-US"/>
        </w:rPr>
        <w:t xml:space="preserve"> and </w:t>
      </w:r>
      <w:r w:rsidRPr="00BD7610">
        <w:rPr>
          <w:lang w:val="en-US"/>
        </w:rPr>
        <w:t>Symposiums</w:t>
      </w:r>
      <w:r w:rsidRPr="00BD7610">
        <w:rPr>
          <w:lang w:val="en-US"/>
        </w:rPr>
        <w:t xml:space="preserve"> </w:t>
      </w:r>
      <w:r w:rsidRPr="00BD7610">
        <w:rPr>
          <w:lang w:val="en-US"/>
        </w:rPr>
        <w:t xml:space="preserve">on </w:t>
      </w:r>
      <w:r w:rsidR="00B96820" w:rsidRPr="00BD7610">
        <w:rPr>
          <w:lang w:val="en-US"/>
        </w:rPr>
        <w:t xml:space="preserve">commercial, </w:t>
      </w:r>
      <w:r w:rsidRPr="00BD7610">
        <w:rPr>
          <w:lang w:val="en-US"/>
        </w:rPr>
        <w:t>competition and company law.</w:t>
      </w:r>
    </w:p>
    <w:p w:rsidR="00B96820" w:rsidRPr="00BD7610" w:rsidRDefault="00B96820" w:rsidP="00BD7610">
      <w:pPr>
        <w:jc w:val="both"/>
        <w:rPr>
          <w:lang w:val="en-US"/>
        </w:rPr>
      </w:pPr>
      <w:r w:rsidRPr="00BD7610">
        <w:rPr>
          <w:lang w:val="en-US"/>
        </w:rPr>
        <w:t>He speaks</w:t>
      </w:r>
      <w:r w:rsidRPr="00BD7610">
        <w:rPr>
          <w:lang w:val="en-US"/>
        </w:rPr>
        <w:t xml:space="preserve"> </w:t>
      </w:r>
      <w:r w:rsidRPr="00BD7610">
        <w:rPr>
          <w:lang w:val="en-US"/>
        </w:rPr>
        <w:t>German and English.</w:t>
      </w:r>
    </w:p>
    <w:p w:rsidR="00907B42" w:rsidRPr="008916FE" w:rsidRDefault="00907B42" w:rsidP="008916FE">
      <w:pPr>
        <w:pStyle w:val="Web"/>
        <w:spacing w:line="270" w:lineRule="atLeast"/>
        <w:rPr>
          <w:rFonts w:ascii="Calibri" w:hAnsi="Calibri" w:cs="Calibri"/>
          <w:sz w:val="21"/>
          <w:szCs w:val="21"/>
          <w:lang w:val="en-US"/>
        </w:rPr>
      </w:pPr>
    </w:p>
    <w:p w:rsidR="00A65A2C" w:rsidRPr="008916FE" w:rsidRDefault="00A65A2C">
      <w:pPr>
        <w:rPr>
          <w:lang w:val="en-US"/>
        </w:rPr>
      </w:pPr>
    </w:p>
    <w:sectPr w:rsidR="00A65A2C" w:rsidRPr="008916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D9B" w:rsidRDefault="00876D9B" w:rsidP="00876D9B">
      <w:pPr>
        <w:spacing w:after="0" w:line="240" w:lineRule="auto"/>
      </w:pPr>
      <w:r>
        <w:separator/>
      </w:r>
    </w:p>
  </w:endnote>
  <w:endnote w:type="continuationSeparator" w:id="0">
    <w:p w:rsidR="00876D9B" w:rsidRDefault="00876D9B" w:rsidP="0087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D9B" w:rsidRDefault="00876D9B" w:rsidP="00876D9B">
      <w:pPr>
        <w:spacing w:after="0" w:line="240" w:lineRule="auto"/>
      </w:pPr>
      <w:r>
        <w:separator/>
      </w:r>
    </w:p>
  </w:footnote>
  <w:footnote w:type="continuationSeparator" w:id="0">
    <w:p w:rsidR="00876D9B" w:rsidRDefault="00876D9B" w:rsidP="00876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4B19"/>
    <w:multiLevelType w:val="hybridMultilevel"/>
    <w:tmpl w:val="0562CBD4"/>
    <w:lvl w:ilvl="0" w:tplc="FA568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D9B"/>
    <w:rsid w:val="00876D9B"/>
    <w:rsid w:val="008916FE"/>
    <w:rsid w:val="00907B42"/>
    <w:rsid w:val="00A65A2C"/>
    <w:rsid w:val="00B96820"/>
    <w:rsid w:val="00BD7610"/>
    <w:rsid w:val="00B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22A53A"/>
  <w15:chartTrackingRefBased/>
  <w15:docId w15:val="{237E0ABE-1B0F-4E73-BAE1-D5DD0EE7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76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6D9B"/>
    <w:rPr>
      <w:rFonts w:ascii="Segoe UI" w:hAnsi="Segoe UI" w:cs="Segoe UI"/>
      <w:sz w:val="18"/>
      <w:szCs w:val="18"/>
    </w:rPr>
  </w:style>
  <w:style w:type="paragraph" w:customStyle="1" w:styleId="card-person-title">
    <w:name w:val="card-person-title"/>
    <w:basedOn w:val="a"/>
    <w:rsid w:val="008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OiaeaeiYiio2">
    <w:name w:val="O?ia eaeiYiio 2"/>
    <w:basedOn w:val="a"/>
    <w:rsid w:val="008916F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7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3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1214</Characters>
  <Application>Microsoft Office Word</Application>
  <DocSecurity>0</DocSecurity>
  <Lines>19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NBG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Γ. ΤΡΙΑΝΤΑΦΥΛΛΑΚΗΣ</dc:creator>
  <cp:keywords/>
  <dc:description/>
  <cp:lastModifiedBy>ΤΡΙΑΝΤΑΦΥΛΛΑΚΗΣ Γ.</cp:lastModifiedBy>
  <cp:revision>2</cp:revision>
  <cp:lastPrinted>2022-01-20T17:24:00Z</cp:lastPrinted>
  <dcterms:created xsi:type="dcterms:W3CDTF">2022-01-20T17:38:00Z</dcterms:created>
  <dcterms:modified xsi:type="dcterms:W3CDTF">2022-01-20T17:38:00Z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BANK\e36206</vt:lpwstr>
  </property>
  <property fmtid="{D5CDD505-2E9C-101B-9397-08002B2CF9AE}" pid="4" name="DLPManualFileClassificationLastModificationDate">
    <vt:lpwstr>1601387584</vt:lpwstr>
  </property>
  <property fmtid="{D5CDD505-2E9C-101B-9397-08002B2CF9AE}" pid="5" name="DLPManualFileClassificationVersion">
    <vt:lpwstr>10.0.300.68</vt:lpwstr>
  </property>
</Properties>
</file>