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2614028D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073763">
        <w:rPr>
          <w:rFonts w:eastAsia="Times New Roman" w:cstheme="minorHAnsi"/>
          <w:sz w:val="24"/>
          <w:szCs w:val="20"/>
          <w:lang w:eastAsia="el-GR"/>
        </w:rPr>
        <w:t>ΨΧΒ646ΨΖΥ1-0ΟΟ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26F291AA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073763">
        <w:rPr>
          <w:rFonts w:eastAsia="Times New Roman" w:cstheme="minorHAnsi"/>
          <w:sz w:val="24"/>
          <w:szCs w:val="20"/>
          <w:lang w:eastAsia="el-GR"/>
        </w:rPr>
        <w:t xml:space="preserve">ΝΟΜΙΚΗΣ </w:t>
      </w:r>
      <w:bookmarkStart w:id="0" w:name="_GoBack"/>
      <w:bookmarkEnd w:id="0"/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073763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73763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655A6E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Σταυρούλα Θωίδου</cp:lastModifiedBy>
  <cp:revision>3</cp:revision>
  <dcterms:created xsi:type="dcterms:W3CDTF">2024-07-05T10:11:00Z</dcterms:created>
  <dcterms:modified xsi:type="dcterms:W3CDTF">2024-07-26T10:14:00Z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